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140" w:rsidRPr="00C3237C" w:rsidRDefault="00710140" w:rsidP="00710140">
      <w:pPr>
        <w:rPr>
          <w:b/>
        </w:rPr>
      </w:pPr>
      <w:r w:rsidRPr="00C3237C">
        <w:rPr>
          <w:b/>
        </w:rPr>
        <w:t>Test d'expression orale - Échelle d'évaluation</w:t>
      </w:r>
    </w:p>
    <w:p w:rsidR="00710140" w:rsidRDefault="00710140" w:rsidP="00710140">
      <w:r>
        <w:t> </w:t>
      </w:r>
    </w:p>
    <w:tbl>
      <w:tblPr>
        <w:tblStyle w:val="Grilledutableau"/>
        <w:tblW w:w="0" w:type="auto"/>
        <w:tblLayout w:type="fixed"/>
        <w:tblLook w:val="04A0" w:firstRow="1" w:lastRow="0" w:firstColumn="1" w:lastColumn="0" w:noHBand="0" w:noVBand="1"/>
      </w:tblPr>
      <w:tblGrid>
        <w:gridCol w:w="1931"/>
        <w:gridCol w:w="899"/>
        <w:gridCol w:w="2569"/>
        <w:gridCol w:w="975"/>
        <w:gridCol w:w="3260"/>
        <w:gridCol w:w="709"/>
        <w:gridCol w:w="2653"/>
      </w:tblGrid>
      <w:tr w:rsidR="00710140" w:rsidTr="00C3237C">
        <w:tc>
          <w:tcPr>
            <w:tcW w:w="1931" w:type="dxa"/>
          </w:tcPr>
          <w:p w:rsidR="00710140" w:rsidRDefault="00710140" w:rsidP="00710140"/>
        </w:tc>
        <w:tc>
          <w:tcPr>
            <w:tcW w:w="899" w:type="dxa"/>
          </w:tcPr>
          <w:p w:rsidR="00710140" w:rsidRDefault="00710140" w:rsidP="00710140">
            <w:r>
              <w:t>0</w:t>
            </w:r>
          </w:p>
        </w:tc>
        <w:tc>
          <w:tcPr>
            <w:tcW w:w="2569" w:type="dxa"/>
          </w:tcPr>
          <w:p w:rsidR="00710140" w:rsidRDefault="00710140" w:rsidP="00710140">
            <w:r>
              <w:t>1</w:t>
            </w:r>
          </w:p>
        </w:tc>
        <w:tc>
          <w:tcPr>
            <w:tcW w:w="975" w:type="dxa"/>
          </w:tcPr>
          <w:p w:rsidR="00710140" w:rsidRDefault="00710140" w:rsidP="00710140">
            <w:r>
              <w:t>2</w:t>
            </w:r>
          </w:p>
        </w:tc>
        <w:tc>
          <w:tcPr>
            <w:tcW w:w="3260" w:type="dxa"/>
          </w:tcPr>
          <w:p w:rsidR="00710140" w:rsidRDefault="00710140" w:rsidP="00710140">
            <w:r>
              <w:t>3</w:t>
            </w:r>
          </w:p>
        </w:tc>
        <w:tc>
          <w:tcPr>
            <w:tcW w:w="709" w:type="dxa"/>
          </w:tcPr>
          <w:p w:rsidR="00710140" w:rsidRDefault="00710140" w:rsidP="00710140">
            <w:r>
              <w:t>4</w:t>
            </w:r>
          </w:p>
        </w:tc>
        <w:tc>
          <w:tcPr>
            <w:tcW w:w="2653" w:type="dxa"/>
          </w:tcPr>
          <w:p w:rsidR="00710140" w:rsidRDefault="00710140" w:rsidP="00710140">
            <w:r>
              <w:t>5</w:t>
            </w:r>
          </w:p>
        </w:tc>
      </w:tr>
      <w:tr w:rsidR="00710140" w:rsidTr="00C3237C">
        <w:tc>
          <w:tcPr>
            <w:tcW w:w="1931" w:type="dxa"/>
          </w:tcPr>
          <w:p w:rsidR="00710140" w:rsidRDefault="00710140" w:rsidP="00710140">
            <w:r>
              <w:t xml:space="preserve">Communication interactive (Parties I à III) </w:t>
            </w:r>
          </w:p>
          <w:p w:rsidR="00710140" w:rsidRDefault="00710140" w:rsidP="00710140">
            <w:r>
              <w:t xml:space="preserve">• initier et répondre • hésitation </w:t>
            </w:r>
          </w:p>
          <w:p w:rsidR="00710140" w:rsidRDefault="00710140" w:rsidP="00710140">
            <w:r>
              <w:t>• prendre des tours</w:t>
            </w:r>
          </w:p>
          <w:p w:rsidR="00710140" w:rsidRDefault="00710140" w:rsidP="00710140"/>
        </w:tc>
        <w:tc>
          <w:tcPr>
            <w:tcW w:w="899" w:type="dxa"/>
            <w:vMerge w:val="restart"/>
          </w:tcPr>
          <w:p w:rsidR="00C3237C" w:rsidRDefault="00C3237C" w:rsidP="00C3237C">
            <w:r>
              <w:t>Echantillon insuffisant de la langue parlée.</w:t>
            </w:r>
          </w:p>
          <w:p w:rsidR="00710140" w:rsidRDefault="00710140" w:rsidP="00710140"/>
        </w:tc>
        <w:tc>
          <w:tcPr>
            <w:tcW w:w="2569" w:type="dxa"/>
          </w:tcPr>
          <w:p w:rsidR="00710140" w:rsidRDefault="00710140" w:rsidP="00710140">
            <w:r>
              <w:t>• Défaut d'initier et / ou de réagir de façon appropriée. • L’hésitation exige de la patience de l'auditeur, et peut contribuer à la rupture de l'interaction. • Incapacité à respecter les normes de prise de contact.</w:t>
            </w:r>
          </w:p>
          <w:p w:rsidR="00710140" w:rsidRDefault="00710140" w:rsidP="00710140"/>
        </w:tc>
        <w:tc>
          <w:tcPr>
            <w:tcW w:w="975" w:type="dxa"/>
            <w:vMerge w:val="restart"/>
          </w:tcPr>
          <w:p w:rsidR="00C3237C" w:rsidRDefault="00C3237C" w:rsidP="00C3237C">
            <w:r>
              <w:t>Certaines caractéristiques de 3 et quelques caractéristiques de 1 à peu près à égale mesure.</w:t>
            </w:r>
          </w:p>
          <w:p w:rsidR="00710140" w:rsidRDefault="00710140" w:rsidP="00710140"/>
        </w:tc>
        <w:tc>
          <w:tcPr>
            <w:tcW w:w="3260" w:type="dxa"/>
          </w:tcPr>
          <w:p w:rsidR="00710140" w:rsidRDefault="00710140" w:rsidP="00710140">
            <w:r>
              <w:t>• L'interaction est soutenue dans la plupart des essais en initiant et en répondant de façon appropriée. • L’hésitation peut parfois interférer avec l'interaction. • Capacité à respecter les normes de prise de décision dans la plupart des tests.</w:t>
            </w:r>
          </w:p>
          <w:p w:rsidR="00710140" w:rsidRDefault="00710140" w:rsidP="00710140"/>
        </w:tc>
        <w:tc>
          <w:tcPr>
            <w:tcW w:w="709" w:type="dxa"/>
            <w:vMerge w:val="restart"/>
          </w:tcPr>
          <w:p w:rsidR="00710140" w:rsidRDefault="00C3237C" w:rsidP="00710140">
            <w:r>
              <w:t>Certaines caractéristiques de 3 et quelques caractéristiques de 5 à peu près à égale mesure</w:t>
            </w:r>
          </w:p>
        </w:tc>
        <w:tc>
          <w:tcPr>
            <w:tcW w:w="2653" w:type="dxa"/>
          </w:tcPr>
          <w:p w:rsidR="00710140" w:rsidRDefault="00710140" w:rsidP="00710140">
            <w:r>
              <w:t>• L'interaction est soutenue et généralement développée efficacement par l'initiation et la réponse appropriée. • L’hésitation interfère rarement avec l'interaction. • Capacité à respecter les normes de prise de parole tout au long de l'épreuve.</w:t>
            </w:r>
          </w:p>
          <w:p w:rsidR="00710140" w:rsidRDefault="00710140" w:rsidP="00710140"/>
        </w:tc>
      </w:tr>
      <w:tr w:rsidR="00710140" w:rsidTr="00C3237C">
        <w:tc>
          <w:tcPr>
            <w:tcW w:w="1931" w:type="dxa"/>
          </w:tcPr>
          <w:p w:rsidR="00710140" w:rsidRDefault="00710140" w:rsidP="00710140">
            <w:r>
              <w:t>Prononciation</w:t>
            </w:r>
          </w:p>
          <w:p w:rsidR="00710140" w:rsidRDefault="00710140" w:rsidP="00710140">
            <w:r>
              <w:t> • intonation • sons individuels</w:t>
            </w:r>
          </w:p>
          <w:p w:rsidR="00710140" w:rsidRDefault="00710140" w:rsidP="00710140"/>
        </w:tc>
        <w:tc>
          <w:tcPr>
            <w:tcW w:w="899" w:type="dxa"/>
            <w:vMerge/>
          </w:tcPr>
          <w:p w:rsidR="00710140" w:rsidRDefault="00710140" w:rsidP="00710140"/>
        </w:tc>
        <w:tc>
          <w:tcPr>
            <w:tcW w:w="2569" w:type="dxa"/>
          </w:tcPr>
          <w:p w:rsidR="00710140" w:rsidRDefault="00710140" w:rsidP="00710140">
            <w:r>
              <w:t>• L'intonation est inappropriée et exerce une pression sur l'auditeur. • La mauvaise articulation des sons individuels rend les énoncés difficiles à comprendre.</w:t>
            </w:r>
          </w:p>
          <w:p w:rsidR="00710140" w:rsidRDefault="00710140" w:rsidP="00710140"/>
        </w:tc>
        <w:tc>
          <w:tcPr>
            <w:tcW w:w="975" w:type="dxa"/>
            <w:vMerge/>
          </w:tcPr>
          <w:p w:rsidR="00710140" w:rsidRDefault="00710140" w:rsidP="00710140"/>
        </w:tc>
        <w:tc>
          <w:tcPr>
            <w:tcW w:w="3260" w:type="dxa"/>
          </w:tcPr>
          <w:p w:rsidR="00710140" w:rsidRDefault="00710140" w:rsidP="00710140">
            <w:r>
              <w:t>• L'intonation est suffisamment appropriée pour que la plupart des significations soient véhiculées efficacement. • Les sons individuels sont articulés suffisamment clairement pour que les énoncés soient compris, bien qu'il puisse y avoir des difficultés occasionnelles pour l'auditeur.</w:t>
            </w:r>
          </w:p>
          <w:p w:rsidR="00710140" w:rsidRDefault="00710140" w:rsidP="00710140"/>
        </w:tc>
        <w:tc>
          <w:tcPr>
            <w:tcW w:w="709" w:type="dxa"/>
            <w:vMerge/>
          </w:tcPr>
          <w:p w:rsidR="00710140" w:rsidRDefault="00710140" w:rsidP="00710140"/>
        </w:tc>
        <w:tc>
          <w:tcPr>
            <w:tcW w:w="2653" w:type="dxa"/>
          </w:tcPr>
          <w:p w:rsidR="00710140" w:rsidRDefault="00710140" w:rsidP="00710140">
            <w:r>
              <w:t>• L'intonation est suffisamment appropriée pour que les significations soient véhiculées efficacement. • Les sons individuels sont articulés suffisamment clairement pour que les énoncés soient facilement compris.</w:t>
            </w:r>
          </w:p>
          <w:p w:rsidR="00710140" w:rsidRDefault="00710140" w:rsidP="00710140"/>
        </w:tc>
      </w:tr>
      <w:tr w:rsidR="00710140" w:rsidTr="00C3237C">
        <w:tc>
          <w:tcPr>
            <w:tcW w:w="1931" w:type="dxa"/>
          </w:tcPr>
          <w:p w:rsidR="00710140" w:rsidRDefault="00710140" w:rsidP="00710140">
            <w:r>
              <w:t>Grammaire et vocabulaire</w:t>
            </w:r>
          </w:p>
          <w:p w:rsidR="00710140" w:rsidRDefault="00710140" w:rsidP="00710140">
            <w:r>
              <w:t> • portée • précision • appropriation</w:t>
            </w:r>
          </w:p>
          <w:p w:rsidR="00710140" w:rsidRDefault="00710140" w:rsidP="00710140"/>
        </w:tc>
        <w:tc>
          <w:tcPr>
            <w:tcW w:w="899" w:type="dxa"/>
            <w:vMerge/>
          </w:tcPr>
          <w:p w:rsidR="00710140" w:rsidRDefault="00710140" w:rsidP="00710140"/>
        </w:tc>
        <w:tc>
          <w:tcPr>
            <w:tcW w:w="2569" w:type="dxa"/>
          </w:tcPr>
          <w:p w:rsidR="00710140" w:rsidRDefault="00710140" w:rsidP="00710140">
            <w:r>
              <w:t xml:space="preserve">• L'éventail des formes grammaticales et du vocabulaire n'est pas suffisant. • La grammaire n'est pas suffisamment précise pour traiter les tâches, et les erreurs </w:t>
            </w:r>
            <w:r>
              <w:lastRenderedPageBreak/>
              <w:t>obscurcissent les significations voulues. • Le vocabulaire est utilisé de façon inappropriée, ou peut-être trop limité pour traiter les tâches</w:t>
            </w:r>
          </w:p>
        </w:tc>
        <w:tc>
          <w:tcPr>
            <w:tcW w:w="975" w:type="dxa"/>
            <w:vMerge/>
          </w:tcPr>
          <w:p w:rsidR="00710140" w:rsidRDefault="00710140" w:rsidP="00710140"/>
        </w:tc>
        <w:tc>
          <w:tcPr>
            <w:tcW w:w="3260" w:type="dxa"/>
          </w:tcPr>
          <w:p w:rsidR="00710140" w:rsidRDefault="00710140" w:rsidP="00710140">
            <w:r>
              <w:t xml:space="preserve">• Une gamme adéquate de formes grammaticales et de vocabulaire est utilisée. • La grammaire est suffisamment précise pour véhiculer les significations voulues. • Le </w:t>
            </w:r>
            <w:r>
              <w:lastRenderedPageBreak/>
              <w:t>vocabulaire est suffisamment approprié pour traiter les tâches.</w:t>
            </w:r>
          </w:p>
          <w:p w:rsidR="00710140" w:rsidRDefault="00710140" w:rsidP="00710140"/>
        </w:tc>
        <w:tc>
          <w:tcPr>
            <w:tcW w:w="709" w:type="dxa"/>
            <w:vMerge/>
          </w:tcPr>
          <w:p w:rsidR="00710140" w:rsidRDefault="00710140" w:rsidP="00710140"/>
        </w:tc>
        <w:tc>
          <w:tcPr>
            <w:tcW w:w="2653" w:type="dxa"/>
          </w:tcPr>
          <w:p w:rsidR="00710140" w:rsidRDefault="00710140" w:rsidP="00710140">
            <w:r>
              <w:t xml:space="preserve">• Un large éventail de formes grammaticales et de vocabulaire est tenté. • La grammaire est principalement précise, même si des erreurs mineures peuvent se </w:t>
            </w:r>
            <w:r>
              <w:lastRenderedPageBreak/>
              <w:t>produire. • Le vocabulaire est suffisamment approprié pour traiter efficacement les tâches.</w:t>
            </w:r>
          </w:p>
          <w:p w:rsidR="00710140" w:rsidRDefault="00710140" w:rsidP="00710140"/>
        </w:tc>
      </w:tr>
      <w:tr w:rsidR="00710140" w:rsidTr="00C3237C">
        <w:tc>
          <w:tcPr>
            <w:tcW w:w="1931" w:type="dxa"/>
          </w:tcPr>
          <w:p w:rsidR="00710140" w:rsidRDefault="00710140" w:rsidP="00710140">
            <w:r>
              <w:lastRenderedPageBreak/>
              <w:t>Gestion du discours</w:t>
            </w:r>
          </w:p>
          <w:p w:rsidR="00710140" w:rsidRDefault="00710140" w:rsidP="00710140">
            <w:r>
              <w:t> • pertinence • cohérence • étendue</w:t>
            </w:r>
          </w:p>
          <w:p w:rsidR="00710140" w:rsidRDefault="00710140" w:rsidP="00710140"/>
        </w:tc>
        <w:tc>
          <w:tcPr>
            <w:tcW w:w="899" w:type="dxa"/>
            <w:tcBorders>
              <w:top w:val="nil"/>
            </w:tcBorders>
          </w:tcPr>
          <w:p w:rsidR="00710140" w:rsidRDefault="00710140" w:rsidP="00710140"/>
        </w:tc>
        <w:tc>
          <w:tcPr>
            <w:tcW w:w="2569" w:type="dxa"/>
          </w:tcPr>
          <w:p w:rsidR="00710140" w:rsidRDefault="00710140" w:rsidP="00710140">
            <w:r>
              <w:t>• Les contributions manquent de pertinence et / ou de cohérence, et sont insuffisantes pour développer le discours, • Les contributions sont d'une longueur inappropriée.</w:t>
            </w:r>
          </w:p>
          <w:p w:rsidR="00710140" w:rsidRDefault="00710140" w:rsidP="00710140"/>
        </w:tc>
        <w:tc>
          <w:tcPr>
            <w:tcW w:w="975" w:type="dxa"/>
            <w:tcBorders>
              <w:top w:val="nil"/>
            </w:tcBorders>
          </w:tcPr>
          <w:p w:rsidR="00710140" w:rsidRDefault="00710140" w:rsidP="00710140"/>
        </w:tc>
        <w:tc>
          <w:tcPr>
            <w:tcW w:w="3260" w:type="dxa"/>
          </w:tcPr>
          <w:p w:rsidR="00710140" w:rsidRDefault="00710140" w:rsidP="00710140">
            <w:r>
              <w:t>• Les contributions sont généralement pertinentes et cohérentes, et sont suffisantes pour développer le discours. • Les contributions sont généralement d'une durée appropriée.</w:t>
            </w:r>
          </w:p>
          <w:p w:rsidR="00710140" w:rsidRDefault="00710140" w:rsidP="00710140"/>
        </w:tc>
        <w:tc>
          <w:tcPr>
            <w:tcW w:w="709" w:type="dxa"/>
            <w:tcBorders>
              <w:top w:val="nil"/>
            </w:tcBorders>
          </w:tcPr>
          <w:p w:rsidR="00710140" w:rsidRDefault="00710140" w:rsidP="00710140"/>
        </w:tc>
        <w:tc>
          <w:tcPr>
            <w:tcW w:w="2653" w:type="dxa"/>
          </w:tcPr>
          <w:p w:rsidR="00710140" w:rsidRDefault="00710140" w:rsidP="00710140">
            <w:r>
              <w:t>• Les contributions sont pour la plupart pertinentes et cohérentes et sont efficaces pour développer le discours. • Les contributions ont la plupart du temps une longueur appropriée.</w:t>
            </w:r>
          </w:p>
          <w:p w:rsidR="00710140" w:rsidRDefault="00710140" w:rsidP="00710140"/>
        </w:tc>
      </w:tr>
    </w:tbl>
    <w:p w:rsidR="00710140" w:rsidRDefault="00710140" w:rsidP="00710140"/>
    <w:p w:rsidR="00710140" w:rsidRDefault="00710140" w:rsidP="00710140">
      <w:r>
        <w:t> </w:t>
      </w:r>
    </w:p>
    <w:p w:rsidR="00137570" w:rsidRDefault="00710140" w:rsidP="00710140">
      <w:r>
        <w:t> </w:t>
      </w:r>
    </w:p>
    <w:p w:rsidR="00137570" w:rsidRDefault="00137570">
      <w:r>
        <w:br w:type="page"/>
      </w:r>
    </w:p>
    <w:p w:rsidR="00536936" w:rsidRDefault="00137570" w:rsidP="00137570">
      <w:r>
        <w:lastRenderedPageBreak/>
        <w:t xml:space="preserve">Pertinence et adéquation du contenu </w:t>
      </w:r>
    </w:p>
    <w:p w:rsidR="00536936" w:rsidRDefault="00137570" w:rsidP="00137570">
      <w:r>
        <w:t xml:space="preserve">0. La réponse n'a presque aucun rapport avec l'ensemble de tâches. Réponse totalement insuffisante. </w:t>
      </w:r>
    </w:p>
    <w:p w:rsidR="00FA3A3F" w:rsidRDefault="00137570" w:rsidP="00137570">
      <w:r>
        <w:t xml:space="preserve">1. Réponse de pertinence limitée à l'ensemble de tâches. Possible lacunes majeures dans le traitement du sujet et / ou la répétition inutile. </w:t>
      </w:r>
    </w:p>
    <w:p w:rsidR="00137570" w:rsidRDefault="00137570" w:rsidP="00137570">
      <w:r>
        <w:t>2. Pour la plupart répond à l'ensemble de tâches, bien qu'il puisse y avoir des lacunes ou des informations redondantes. 3. Réponse pertinente et adéquate à l'ensemble de tâches.</w:t>
      </w:r>
    </w:p>
    <w:p w:rsidR="00137570" w:rsidRDefault="00137570" w:rsidP="00137570">
      <w:r>
        <w:t> </w:t>
      </w:r>
    </w:p>
    <w:p w:rsidR="00FA3A3F" w:rsidRPr="00FA3A3F" w:rsidRDefault="00137570" w:rsidP="00137570">
      <w:pPr>
        <w:rPr>
          <w:b/>
        </w:rPr>
      </w:pPr>
      <w:r w:rsidRPr="00FA3A3F">
        <w:rPr>
          <w:b/>
        </w:rPr>
        <w:t xml:space="preserve">Organisation de </w:t>
      </w:r>
      <w:r w:rsidR="00FA3A3F">
        <w:rPr>
          <w:b/>
        </w:rPr>
        <w:t xml:space="preserve">la </w:t>
      </w:r>
      <w:r w:rsidRPr="00FA3A3F">
        <w:rPr>
          <w:b/>
        </w:rPr>
        <w:t xml:space="preserve">composition </w:t>
      </w:r>
    </w:p>
    <w:p w:rsidR="00FA3A3F" w:rsidRDefault="00137570" w:rsidP="00137570">
      <w:r>
        <w:t xml:space="preserve">0. Pas d'organisation apparente du contenu. </w:t>
      </w:r>
    </w:p>
    <w:p w:rsidR="00FA3A3F" w:rsidRDefault="00137570" w:rsidP="00137570">
      <w:r>
        <w:t xml:space="preserve">1. Très peu d'organisation du contenu. Les structures sous-jacentes ne sont pas suffisamment apparentes. </w:t>
      </w:r>
    </w:p>
    <w:p w:rsidR="00FA3A3F" w:rsidRDefault="00137570" w:rsidP="00137570">
      <w:r>
        <w:t xml:space="preserve">2. Quelques compétences d'organisation en évidence mais pas contrôlées adéquatement. </w:t>
      </w:r>
    </w:p>
    <w:p w:rsidR="00137570" w:rsidRDefault="00137570" w:rsidP="00137570">
      <w:r>
        <w:t>3. Forme générale et motif interne clair. Compétences organisationnelles adéquatement contrôlées.</w:t>
      </w:r>
    </w:p>
    <w:p w:rsidR="00137570" w:rsidRDefault="00137570" w:rsidP="00137570">
      <w:r>
        <w:t> </w:t>
      </w:r>
    </w:p>
    <w:p w:rsidR="00FA3A3F" w:rsidRDefault="00137570" w:rsidP="00137570">
      <w:r>
        <w:t xml:space="preserve">Cohésion </w:t>
      </w:r>
    </w:p>
    <w:p w:rsidR="00FA3A3F" w:rsidRDefault="00137570" w:rsidP="00137570">
      <w:r>
        <w:t xml:space="preserve">0. Cohésion presque absente. L'écriture est si fragmentaire que la compréhension de la communication envisagée est pratiquement impossible. 1. Une cohésion insatisfaisante peut causer des difficultés de compréhension de la plupart des communications envisagées. </w:t>
      </w:r>
    </w:p>
    <w:p w:rsidR="00FA3A3F" w:rsidRDefault="00137570" w:rsidP="00137570">
      <w:r>
        <w:t xml:space="preserve">2. Dans la plupart des cas, la cohésion satisfaisante, même si des lacunes occasionnelles peuvent signifier que certaines parties de la communication ne sont pas toujours efficaces. </w:t>
      </w:r>
    </w:p>
    <w:p w:rsidR="00137570" w:rsidRDefault="00137570" w:rsidP="00137570">
      <w:r>
        <w:t>3. Une certaine utilisation de la cohésion entraîne une communication efficace.</w:t>
      </w:r>
    </w:p>
    <w:p w:rsidR="00137570" w:rsidRDefault="00137570" w:rsidP="00137570">
      <w:r>
        <w:t> </w:t>
      </w:r>
    </w:p>
    <w:p w:rsidR="00FA3A3F" w:rsidRDefault="00137570" w:rsidP="00137570">
      <w:r w:rsidRPr="00FA3A3F">
        <w:rPr>
          <w:b/>
        </w:rPr>
        <w:t>Adé</w:t>
      </w:r>
      <w:r w:rsidR="00FA3A3F">
        <w:rPr>
          <w:b/>
        </w:rPr>
        <w:t>quation du vocabulaire par rapport aux objectif</w:t>
      </w:r>
      <w:r w:rsidRPr="00FA3A3F">
        <w:rPr>
          <w:b/>
        </w:rPr>
        <w:t>s</w:t>
      </w:r>
      <w:r>
        <w:t xml:space="preserve"> </w:t>
      </w:r>
    </w:p>
    <w:p w:rsidR="00FA3A3F" w:rsidRDefault="00137570" w:rsidP="00137570">
      <w:r>
        <w:t xml:space="preserve">0. Le vocabulaire est inadéquat même pour les parties les plus élémentaires de la communication envisagée. </w:t>
      </w:r>
    </w:p>
    <w:p w:rsidR="00FA3A3F" w:rsidRDefault="00137570" w:rsidP="00137570">
      <w:r>
        <w:t xml:space="preserve">1. Les insuffisances fréquentes dans le vocabulaire pour la tâche. Peut-être fréquentes inconvenances lexicales et / ou des répétitions. </w:t>
      </w:r>
    </w:p>
    <w:p w:rsidR="00FA3A3F" w:rsidRDefault="00137570" w:rsidP="00137570">
      <w:r>
        <w:lastRenderedPageBreak/>
        <w:t xml:space="preserve">2. Quelques imprécisions dans le vocabulaire pour la tâche. Peut-être quelques inconvénients lexicaux et / ou </w:t>
      </w:r>
      <w:r w:rsidR="00FA3A3F">
        <w:t>circonlocution</w:t>
      </w:r>
      <w:r>
        <w:t xml:space="preserve">. </w:t>
      </w:r>
    </w:p>
    <w:p w:rsidR="00137570" w:rsidRDefault="00137570" w:rsidP="00137570">
      <w:r>
        <w:t xml:space="preserve">3. Pratiquement aucune imprécision dans le vocabulaire pour la tâche. Seuls les rares inconvénients et / ou </w:t>
      </w:r>
      <w:r w:rsidR="00FA3A3F">
        <w:t>circonlocution</w:t>
      </w:r>
      <w:r>
        <w:t>.</w:t>
      </w:r>
    </w:p>
    <w:p w:rsidR="00137570" w:rsidRDefault="00137570" w:rsidP="00137570">
      <w:r>
        <w:t> </w:t>
      </w:r>
    </w:p>
    <w:p w:rsidR="00FA3A3F" w:rsidRPr="00FA3A3F" w:rsidRDefault="00137570" w:rsidP="00137570">
      <w:pPr>
        <w:rPr>
          <w:b/>
        </w:rPr>
      </w:pPr>
      <w:r w:rsidRPr="00FA3A3F">
        <w:rPr>
          <w:b/>
        </w:rPr>
        <w:t>Grammaire</w:t>
      </w:r>
    </w:p>
    <w:p w:rsidR="00FA3A3F" w:rsidRDefault="00137570" w:rsidP="00137570">
      <w:r>
        <w:t xml:space="preserve"> 0. </w:t>
      </w:r>
      <w:r w:rsidR="00FA3A3F">
        <w:t>Presque toutes les structures grammaticales</w:t>
      </w:r>
      <w:r>
        <w:t xml:space="preserve"> sont inexact</w:t>
      </w:r>
      <w:r w:rsidR="00FA3A3F">
        <w:t>e</w:t>
      </w:r>
      <w:r>
        <w:t xml:space="preserve">s. </w:t>
      </w:r>
    </w:p>
    <w:p w:rsidR="00FA3A3F" w:rsidRDefault="00137570" w:rsidP="00137570">
      <w:r>
        <w:t xml:space="preserve">1. Des inexactitudes grammaticales fréquentes. </w:t>
      </w:r>
    </w:p>
    <w:p w:rsidR="00FA3A3F" w:rsidRDefault="00137570" w:rsidP="00137570">
      <w:r>
        <w:t xml:space="preserve">2. Quelques inexactitudes grammaticales. </w:t>
      </w:r>
    </w:p>
    <w:p w:rsidR="00137570" w:rsidRDefault="00137570" w:rsidP="00137570">
      <w:r>
        <w:t>3. Presque aucune inexactitude grammaticale.</w:t>
      </w:r>
    </w:p>
    <w:p w:rsidR="00137570" w:rsidRDefault="00137570" w:rsidP="00137570">
      <w:r>
        <w:t> </w:t>
      </w:r>
    </w:p>
    <w:p w:rsidR="00FA3A3F" w:rsidRDefault="00137570" w:rsidP="00137570">
      <w:r w:rsidRPr="00FA3A3F">
        <w:rPr>
          <w:b/>
        </w:rPr>
        <w:t>Précision mécanique I (Ponctuation)</w:t>
      </w:r>
      <w:r>
        <w:t xml:space="preserve"> </w:t>
      </w:r>
    </w:p>
    <w:p w:rsidR="00FA3A3F" w:rsidRDefault="00137570" w:rsidP="00137570">
      <w:r>
        <w:t xml:space="preserve">0. Ignorance des conventions de ponctuation. </w:t>
      </w:r>
    </w:p>
    <w:p w:rsidR="00FA3A3F" w:rsidRDefault="00137570" w:rsidP="00137570">
      <w:r>
        <w:t xml:space="preserve">1. Faible niveau de précision de la ponctuation. </w:t>
      </w:r>
    </w:p>
    <w:p w:rsidR="00FA3A3F" w:rsidRDefault="00137570" w:rsidP="00137570">
      <w:r>
        <w:t xml:space="preserve">2. Quelques inexactitudes de ponctuation. </w:t>
      </w:r>
    </w:p>
    <w:p w:rsidR="00137570" w:rsidRDefault="00137570" w:rsidP="00137570">
      <w:r>
        <w:t>3. Presque aucune inexactitude de ponctuation.</w:t>
      </w:r>
    </w:p>
    <w:p w:rsidR="00137570" w:rsidRDefault="00137570" w:rsidP="00137570">
      <w:r>
        <w:t> </w:t>
      </w:r>
    </w:p>
    <w:p w:rsidR="00FA3A3F" w:rsidRDefault="00137570" w:rsidP="00137570">
      <w:r w:rsidRPr="00FA3A3F">
        <w:rPr>
          <w:b/>
        </w:rPr>
        <w:t>Précision mécanique II (Orthographe)</w:t>
      </w:r>
      <w:r>
        <w:t xml:space="preserve"> </w:t>
      </w:r>
    </w:p>
    <w:p w:rsidR="00FA3A3F" w:rsidRDefault="00137570" w:rsidP="00137570">
      <w:r>
        <w:t xml:space="preserve">0. Presque toutes les orthographes inexactes. </w:t>
      </w:r>
    </w:p>
    <w:p w:rsidR="00FA3A3F" w:rsidRDefault="00137570" w:rsidP="00137570">
      <w:r>
        <w:t xml:space="preserve">1. Faible niveau de précision dans l'orthographe. </w:t>
      </w:r>
    </w:p>
    <w:p w:rsidR="00FA3A3F" w:rsidRDefault="00137570" w:rsidP="00137570">
      <w:r>
        <w:t xml:space="preserve">2. Quelques inexactitudes dans l'orthographe. </w:t>
      </w:r>
    </w:p>
    <w:p w:rsidR="00710140" w:rsidRDefault="00137570" w:rsidP="00137570">
      <w:bookmarkStart w:id="0" w:name="_GoBack"/>
      <w:bookmarkEnd w:id="0"/>
      <w:r>
        <w:t>3. Presque aucune inexactitude dans l'orthographe.</w:t>
      </w:r>
    </w:p>
    <w:p w:rsidR="00710140" w:rsidRDefault="00710140" w:rsidP="00710140">
      <w:r>
        <w:t>.</w:t>
      </w:r>
    </w:p>
    <w:p w:rsidR="00710140" w:rsidRDefault="00710140" w:rsidP="00710140">
      <w:r>
        <w:lastRenderedPageBreak/>
        <w:t> </w:t>
      </w:r>
    </w:p>
    <w:p w:rsidR="00710140" w:rsidRDefault="00710140" w:rsidP="00710140">
      <w:r>
        <w:t> </w:t>
      </w:r>
    </w:p>
    <w:p w:rsidR="00710140" w:rsidRDefault="00710140" w:rsidP="00710140">
      <w:r>
        <w:t> </w:t>
      </w:r>
    </w:p>
    <w:p w:rsidR="00F828EE" w:rsidRDefault="00FA3A3F" w:rsidP="00710140"/>
    <w:sectPr w:rsidR="00F828EE" w:rsidSect="00137570">
      <w:pgSz w:w="15840" w:h="1224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140"/>
    <w:rsid w:val="00137570"/>
    <w:rsid w:val="001B6C93"/>
    <w:rsid w:val="00351F7A"/>
    <w:rsid w:val="0044018C"/>
    <w:rsid w:val="00536936"/>
    <w:rsid w:val="00690A2F"/>
    <w:rsid w:val="00710140"/>
    <w:rsid w:val="00856421"/>
    <w:rsid w:val="009259F0"/>
    <w:rsid w:val="009342AE"/>
    <w:rsid w:val="00AA06FD"/>
    <w:rsid w:val="00B14A62"/>
    <w:rsid w:val="00BD48A6"/>
    <w:rsid w:val="00C11F9B"/>
    <w:rsid w:val="00C3237C"/>
    <w:rsid w:val="00CD463C"/>
    <w:rsid w:val="00D750D7"/>
    <w:rsid w:val="00E91770"/>
    <w:rsid w:val="00FA3A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66FC6"/>
  <w15:chartTrackingRefBased/>
  <w15:docId w15:val="{9BDC0C4C-7F17-4F01-8FA4-CFD6BC415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10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7D516-D553-4307-BA8C-CF5D303A6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904</Words>
  <Characters>4975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Evelyne Berard</cp:lastModifiedBy>
  <cp:revision>2</cp:revision>
  <dcterms:created xsi:type="dcterms:W3CDTF">2017-01-28T15:56:00Z</dcterms:created>
  <dcterms:modified xsi:type="dcterms:W3CDTF">2017-01-28T15:56:00Z</dcterms:modified>
</cp:coreProperties>
</file>