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BFA" w:rsidRDefault="008C5BFA" w:rsidP="008C5BFA">
      <w:r>
        <w:t xml:space="preserve">MONOLOGUE SUIVI : décrire l’expérience C2 C1. B2 B1 A2. A1 </w:t>
      </w:r>
    </w:p>
    <w:p w:rsidR="008C5BFA" w:rsidRDefault="008C5BFA" w:rsidP="008C5BFA"/>
    <w:p w:rsidR="008C5BFA" w:rsidRDefault="008C5BFA" w:rsidP="008C5BFA"/>
    <w:tbl>
      <w:tblPr>
        <w:tblStyle w:val="Grilledutableau"/>
        <w:tblW w:w="0" w:type="auto"/>
        <w:tblInd w:w="0" w:type="dxa"/>
        <w:tblLook w:val="04A0" w:firstRow="1" w:lastRow="0" w:firstColumn="1" w:lastColumn="0" w:noHBand="0" w:noVBand="1"/>
      </w:tblPr>
      <w:tblGrid>
        <w:gridCol w:w="704"/>
        <w:gridCol w:w="8692"/>
      </w:tblGrid>
      <w:tr w:rsidR="008C5BFA" w:rsidTr="008C5BFA">
        <w:tc>
          <w:tcPr>
            <w:tcW w:w="704"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C2</w:t>
            </w:r>
          </w:p>
        </w:tc>
        <w:tc>
          <w:tcPr>
            <w:tcW w:w="8692"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Peut faire des descriptions limpides et courantes, élaborées et souvent mémorables.</w:t>
            </w:r>
          </w:p>
        </w:tc>
      </w:tr>
      <w:tr w:rsidR="008C5BFA" w:rsidTr="008C5BFA">
        <w:tc>
          <w:tcPr>
            <w:tcW w:w="704"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C1</w:t>
            </w:r>
          </w:p>
        </w:tc>
        <w:tc>
          <w:tcPr>
            <w:tcW w:w="8692"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Peut faire une description claire et détaillée de sujets complexes. Peut faire une description ou une narration élaborée, en y intégrant des thèmes secondaires, en développant certains points et en terminant par une conclusion appropriée</w:t>
            </w:r>
          </w:p>
        </w:tc>
      </w:tr>
      <w:tr w:rsidR="008C5BFA" w:rsidTr="008C5BFA">
        <w:tc>
          <w:tcPr>
            <w:tcW w:w="704"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B2</w:t>
            </w:r>
          </w:p>
        </w:tc>
        <w:tc>
          <w:tcPr>
            <w:tcW w:w="8692"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Peut faire une description claire et détaillée d’une gamme étendue de sujets en relation avec son domaine d’intérêt.</w:t>
            </w:r>
          </w:p>
        </w:tc>
      </w:tr>
      <w:tr w:rsidR="008C5BFA" w:rsidTr="008C5BFA">
        <w:tc>
          <w:tcPr>
            <w:tcW w:w="704"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B1</w:t>
            </w:r>
          </w:p>
        </w:tc>
        <w:tc>
          <w:tcPr>
            <w:tcW w:w="8692"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Peut faire une description directe et simple de sujets familiers variés dans le cadre de son domaine d’intérêt. Peut rapporter assez couramment une narration ou une description simples sous forme d’une suite de points. Peut relater en détail ses expériences en décrivant ses sentiments et ses réactions. Peut relater les détails essentiels d’un événement fortuit, tel un accident. Peut raconter l’intrigue d’un livre ou d’un film et décrire ses propres réactions. Peut décrire un rêve, un espoir ou une ambition. Peut décrire un événement, réel ou imaginaire. Peut raconter une histoire.</w:t>
            </w:r>
          </w:p>
        </w:tc>
      </w:tr>
      <w:tr w:rsidR="008C5BFA" w:rsidTr="008C5BFA">
        <w:tc>
          <w:tcPr>
            <w:tcW w:w="704"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A2</w:t>
            </w:r>
          </w:p>
        </w:tc>
        <w:tc>
          <w:tcPr>
            <w:tcW w:w="8692"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 xml:space="preserve">Peut raconter une histoire ou décrire quelque chose par une simple liste de points. Peut décrire les aspects de son environnement quotidien tels que les gens, les lieux, l’expérience professionnelle ou scolaire. Peut faire une description brève et élémentaire d’un événement ou d’une activité. Peut décrire des projets et préparatifs, des habitudes et occupations journalières, des activités passées et des expériences personnelles. Peut décrire et comparer brièvement, dans une langue simple, des objets et choses lui appartenant. Peut expliquer en quoi une chose lui plaît </w:t>
            </w:r>
            <w:proofErr w:type="gramStart"/>
            <w:r>
              <w:t>ou</w:t>
            </w:r>
            <w:proofErr w:type="gramEnd"/>
            <w:r>
              <w:t xml:space="preserve"> lui déplaît. Peut décrire sa famille, ses conditions de vie, sa formation, son travail actuel ou le dernier en date. Peut décrire les gens, lieux et choses en termes simples</w:t>
            </w:r>
          </w:p>
        </w:tc>
      </w:tr>
      <w:tr w:rsidR="008C5BFA" w:rsidTr="008C5BFA">
        <w:tc>
          <w:tcPr>
            <w:tcW w:w="704" w:type="dxa"/>
            <w:tcBorders>
              <w:top w:val="single" w:sz="4" w:space="0" w:color="auto"/>
              <w:left w:val="single" w:sz="4" w:space="0" w:color="auto"/>
              <w:bottom w:val="single" w:sz="4" w:space="0" w:color="auto"/>
              <w:right w:val="single" w:sz="4" w:space="0" w:color="auto"/>
            </w:tcBorders>
            <w:hideMark/>
          </w:tcPr>
          <w:p w:rsidR="008C5BFA" w:rsidRDefault="008C5BFA">
            <w:pPr>
              <w:spacing w:line="240" w:lineRule="auto"/>
            </w:pPr>
            <w:r>
              <w:t>A1</w:t>
            </w:r>
          </w:p>
        </w:tc>
        <w:tc>
          <w:tcPr>
            <w:tcW w:w="8692" w:type="dxa"/>
            <w:tcBorders>
              <w:top w:val="single" w:sz="4" w:space="0" w:color="auto"/>
              <w:left w:val="single" w:sz="4" w:space="0" w:color="auto"/>
              <w:bottom w:val="single" w:sz="4" w:space="0" w:color="auto"/>
              <w:right w:val="single" w:sz="4" w:space="0" w:color="auto"/>
            </w:tcBorders>
          </w:tcPr>
          <w:p w:rsidR="008C5BFA" w:rsidRDefault="008C5BFA">
            <w:pPr>
              <w:spacing w:line="240" w:lineRule="auto"/>
            </w:pPr>
            <w:r>
              <w:t>Peut se décrire, décrire ce qu’il/elle fait, ainsi que son lieu d’habitation.</w:t>
            </w:r>
          </w:p>
          <w:p w:rsidR="008C5BFA" w:rsidRDefault="008C5BFA">
            <w:pPr>
              <w:spacing w:line="240" w:lineRule="auto"/>
            </w:pPr>
          </w:p>
        </w:tc>
      </w:tr>
    </w:tbl>
    <w:p w:rsidR="008C5BFA" w:rsidRDefault="008C5BFA" w:rsidP="008C5BFA"/>
    <w:p w:rsidR="00F828EE" w:rsidRDefault="008C5BFA">
      <w:bookmarkStart w:id="0" w:name="_GoBack"/>
      <w:bookmarkEnd w:id="0"/>
    </w:p>
    <w:sectPr w:rsidR="00F828E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BFA"/>
    <w:rsid w:val="001B6C93"/>
    <w:rsid w:val="00351F7A"/>
    <w:rsid w:val="0044018C"/>
    <w:rsid w:val="00690A2F"/>
    <w:rsid w:val="00856421"/>
    <w:rsid w:val="008C5BFA"/>
    <w:rsid w:val="009259F0"/>
    <w:rsid w:val="00AA06FD"/>
    <w:rsid w:val="00B14A62"/>
    <w:rsid w:val="00BD48A6"/>
    <w:rsid w:val="00C11F9B"/>
    <w:rsid w:val="00CD463C"/>
    <w:rsid w:val="00D750D7"/>
    <w:rsid w:val="00E91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09B562-F209-40E4-86FF-AF715000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C5BFA"/>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C5BF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01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1647</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1</cp:revision>
  <dcterms:created xsi:type="dcterms:W3CDTF">2017-01-28T16:59:00Z</dcterms:created>
  <dcterms:modified xsi:type="dcterms:W3CDTF">2017-01-28T17:01:00Z</dcterms:modified>
</cp:coreProperties>
</file>